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35" w:rsidRPr="003E0D35" w:rsidRDefault="003E0D35" w:rsidP="003E0D3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математике (1-4 класс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C0ED2" w:rsidRPr="003E0D35" w:rsidRDefault="003E0D35" w:rsidP="003E0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D35">
        <w:rPr>
          <w:rFonts w:ascii="Times New Roman" w:hAnsi="Times New Roman" w:cs="Times New Roman"/>
          <w:sz w:val="24"/>
          <w:szCs w:val="24"/>
        </w:rPr>
        <w:t>Программа по математике на уровне начального общего образования составлена на основе требований к освоению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формированных в федеральн</w:t>
      </w:r>
      <w:r>
        <w:rPr>
          <w:rFonts w:ascii="Times New Roman" w:hAnsi="Times New Roman" w:cs="Times New Roman"/>
          <w:sz w:val="24"/>
          <w:szCs w:val="24"/>
        </w:rPr>
        <w:t>ой рабочей программе воспитания</w:t>
      </w:r>
      <w:r w:rsidRPr="003E0D3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E0D35" w:rsidRPr="003E0D35" w:rsidRDefault="003E0D35" w:rsidP="003E0D35">
      <w:pPr>
        <w:pStyle w:val="Default"/>
        <w:ind w:firstLine="708"/>
        <w:jc w:val="both"/>
      </w:pPr>
      <w:r w:rsidRPr="003E0D35">
        <w:t xml:space="preserve">На уровне начального общего образования изучение математики имеет особое значение для развития обучающегося. Приобретенные ими знания, опыт выполнения и универсальных действий с математическими предметами, первоначальное владение математическим языком станут фундаментальным обучением на уровне базового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целей образования, развития, а также целей воспитания: </w:t>
      </w:r>
    </w:p>
    <w:p w:rsidR="003E0D35" w:rsidRPr="003E0D35" w:rsidRDefault="003E0D35" w:rsidP="003E0D35">
      <w:pPr>
        <w:pStyle w:val="Default"/>
        <w:jc w:val="both"/>
      </w:pPr>
      <w:r w:rsidRPr="003E0D35">
        <w:t xml:space="preserve">освоение начальных математических знаний – понимание значений способа и их измерения, использование арифметических способов для разрешения сюжетных ситуаций, становление методов решения научных и практических задач в математике, работа с алгоритмами выполнения арифметических действий; </w:t>
      </w:r>
    </w:p>
    <w:p w:rsidR="003E0D35" w:rsidRPr="003E0D35" w:rsidRDefault="003E0D35" w:rsidP="003E0D35">
      <w:pPr>
        <w:pStyle w:val="Default"/>
        <w:jc w:val="both"/>
      </w:pPr>
      <w:proofErr w:type="gramStart"/>
      <w:r w:rsidRPr="003E0D35">
        <w:t xml:space="preserve">обеспечивает функциональную математическую грамотность обучающегося, которая характеризуется наличием у него опыта решения учебно-познавательных и учебно-практических задач, построения на основе и использования математических связей («часть – звенья», «больше – меньше», «равно – неравномерно», «порядок»). »), смысл арифметических действий, зависимостей (работа, движение, продолжительность событий); </w:t>
      </w:r>
      <w:proofErr w:type="gramEnd"/>
    </w:p>
    <w:p w:rsidR="003E0D35" w:rsidRPr="003E0D35" w:rsidRDefault="003E0D35" w:rsidP="003E0D35">
      <w:pPr>
        <w:pStyle w:val="Default"/>
        <w:jc w:val="both"/>
      </w:pPr>
      <w:proofErr w:type="gramStart"/>
      <w:r w:rsidRPr="003E0D35">
        <w:t xml:space="preserve">обеспечение математического развития обучающегося – способностей к интеллектуальной деятельности, пространственного воображения, математической речи, навыков, навыков построения рассуждения, аргументации в парламенте, разделения верных (истинные) и неверные (ложные) заявления, ведения поиска информации; </w:t>
      </w:r>
      <w:proofErr w:type="gramEnd"/>
    </w:p>
    <w:p w:rsidR="003E0D35" w:rsidRPr="003E0D35" w:rsidRDefault="003E0D35" w:rsidP="003E0D35">
      <w:pPr>
        <w:pStyle w:val="Default"/>
        <w:jc w:val="both"/>
      </w:pPr>
      <w:r w:rsidRPr="003E0D35">
        <w:t xml:space="preserve">становление учебно-познавательных мотивов, интереса к изучению и применению математики, общепринятые стандарты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 </w:t>
      </w:r>
    </w:p>
    <w:p w:rsidR="003E0D35" w:rsidRPr="003E0D35" w:rsidRDefault="003E0D35" w:rsidP="003E0D35">
      <w:pPr>
        <w:pStyle w:val="Default"/>
        <w:ind w:firstLine="708"/>
        <w:jc w:val="both"/>
      </w:pPr>
      <w:r w:rsidRPr="003E0D35">
        <w:t xml:space="preserve">В основе конструирования содержания и отбора результатов программы по математике остаются следующие ценности математики, коррелирующие со становлением личности обучающегося: </w:t>
      </w:r>
    </w:p>
    <w:p w:rsidR="003E0D35" w:rsidRPr="003E0D35" w:rsidRDefault="003E0D35" w:rsidP="003E0D35">
      <w:pPr>
        <w:pStyle w:val="Default"/>
        <w:jc w:val="both"/>
      </w:pPr>
      <w:proofErr w:type="gramStart"/>
      <w:r w:rsidRPr="003E0D35">
        <w:t xml:space="preserve">понимание математических отношений влияет на познание законов освещения окружающего мира, фактов, процессов и явлений, происходящих в природе и в обществе (например, хронология событий, протяжённость во времени, образование целого из частей, изменение, размер); математические представления чисел, величин, геометрических фигур являются условием целостности восприятия творений природы и человека (памятники архитектуры, сокровища искусства и культуры, объекты природы); </w:t>
      </w:r>
      <w:proofErr w:type="gramEnd"/>
    </w:p>
    <w:p w:rsidR="003E0D35" w:rsidRPr="003E0D35" w:rsidRDefault="003E0D35" w:rsidP="003E0D35">
      <w:pPr>
        <w:pStyle w:val="Default"/>
        <w:jc w:val="both"/>
      </w:pPr>
      <w:r w:rsidRPr="003E0D35">
        <w:t xml:space="preserve">Использование математических языков, элементов алгоритмического мышления позволяет </w:t>
      </w:r>
      <w:proofErr w:type="gramStart"/>
      <w:r w:rsidRPr="003E0D35">
        <w:t>обучающемуся</w:t>
      </w:r>
      <w:proofErr w:type="gramEnd"/>
      <w:r w:rsidRPr="003E0D35"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власти). </w:t>
      </w:r>
    </w:p>
    <w:p w:rsidR="003E0D35" w:rsidRPr="003E0D35" w:rsidRDefault="003E0D35" w:rsidP="003E0D35">
      <w:pPr>
        <w:pStyle w:val="Default"/>
        <w:ind w:firstLine="708"/>
        <w:jc w:val="both"/>
      </w:pPr>
      <w:r w:rsidRPr="003E0D35">
        <w:t xml:space="preserve">На уровне начального общего образования математические знания и методы, применяемые при изучении других химических предметов (количественные и пространственные характеристики, оценки, расчёты и прикидки, использование графических форм представления информации). Приобретенные обучающимися методы построения алгоритмов, выборки рациональных методов устных и письменных арифметических вычислений, прием проверок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формируют показатели </w:t>
      </w:r>
      <w:r w:rsidRPr="003E0D35">
        <w:lastRenderedPageBreak/>
        <w:t>сформированной функциональной грамотности обучающегося и предпосылкой оценки</w:t>
      </w:r>
      <w:proofErr w:type="gramStart"/>
      <w:r w:rsidRPr="003E0D35">
        <w:t>.</w:t>
      </w:r>
      <w:proofErr w:type="gramEnd"/>
      <w:r w:rsidRPr="003E0D35">
        <w:t xml:space="preserve"> </w:t>
      </w:r>
      <w:proofErr w:type="gramStart"/>
      <w:r w:rsidRPr="003E0D35">
        <w:t>д</w:t>
      </w:r>
      <w:proofErr w:type="gramEnd"/>
      <w:r w:rsidRPr="003E0D35">
        <w:t xml:space="preserve">альнейшее обучение на уровне основного общего образования. </w:t>
      </w:r>
    </w:p>
    <w:p w:rsidR="003E0D35" w:rsidRPr="003E0D35" w:rsidRDefault="003E0D35" w:rsidP="003E0D35">
      <w:pPr>
        <w:pStyle w:val="Default"/>
        <w:ind w:firstLine="708"/>
        <w:jc w:val="both"/>
      </w:pPr>
      <w:r w:rsidRPr="003E0D35">
        <w:t xml:space="preserve">Планируемые результаты освоения программ по математике, представленные по годам обучения, отражают, в первую очередь, предметные достижения обучающегося. Они также включают результаты в становлении личностных качеств и метапредметных действий и умений, которые могут быть достигнуты на этом этапе обучения. </w:t>
      </w:r>
    </w:p>
    <w:p w:rsidR="003E0D35" w:rsidRPr="003E0D35" w:rsidRDefault="003E0D35" w:rsidP="003E0D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D35">
        <w:rPr>
          <w:rFonts w:ascii="Times New Roman" w:hAnsi="Times New Roman" w:cs="Times New Roman"/>
          <w:sz w:val="24"/>
          <w:szCs w:val="24"/>
        </w:rPr>
        <w:t>На изучение математики отводится 540 часов: в 1 классе – 132 (4 часа в неделю), во 2 классе – 136 часов (4 часа в неделю), в 3 классе – 136 часов (4 часа в неделю), в 4 классе – 136 часов (4 часа в неделю).</w:t>
      </w:r>
    </w:p>
    <w:sectPr w:rsidR="003E0D35" w:rsidRPr="003E0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35"/>
    <w:rsid w:val="003E0D35"/>
    <w:rsid w:val="006C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0D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0D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Metodist3</dc:creator>
  <cp:lastModifiedBy>Metodist3</cp:lastModifiedBy>
  <cp:revision>1</cp:revision>
  <dcterms:created xsi:type="dcterms:W3CDTF">2024-07-09T02:39:00Z</dcterms:created>
  <dcterms:modified xsi:type="dcterms:W3CDTF">2024-07-09T02:41:00Z</dcterms:modified>
</cp:coreProperties>
</file>